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Black" w:cs="Arial Black" w:eastAsia="Arial Black" w:hAnsi="Arial Black"/>
          <w:b w:val="1"/>
          <w:bCs w:val="1"/>
          <w:sz w:val="28"/>
          <w:szCs w:val="28"/>
        </w:rPr>
      </w:pPr>
      <w:r w:rsidDel="00000000" w:rsidR="00000000" w:rsidRPr="00000000">
        <w:rPr>
          <w:rFonts w:ascii="Arial Black" w:cs="Arial Black" w:eastAsia="Arial Black" w:hAnsi="Arial Black"/>
          <w:b w:val="1"/>
          <w:bCs w:val="1"/>
          <w:sz w:val="28"/>
          <w:szCs w:val="28"/>
          <w:rtl w:val="0"/>
        </w:rPr>
        <w:t xml:space="preserve">D.A. Meeting Format     </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This document contains suggested guidelines for the format of a D.A. meeting. Unlike the majority of D.A. literature, this meeting format is in the public domain so it can be adapted and translated into additional languages, as needed. For more information about translating D.A. literature, please see the Translations Process webpage on the D.A. website at </w:t>
      </w:r>
      <w:hyperlink r:id="rId7">
        <w:r w:rsidDel="00000000" w:rsidR="00000000" w:rsidRPr="00000000">
          <w:rPr>
            <w:rFonts w:ascii="Arial" w:cs="Arial" w:eastAsia="Arial" w:hAnsi="Arial"/>
            <w:color w:val="0563c1"/>
            <w:u w:val="single"/>
            <w:rtl w:val="0"/>
          </w:rPr>
          <w:t xml:space="preserve">https://debtorsanonymous.org/fellowship-services/translation-process/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The format may vary, depending upon the group conscience of its members, using D.A.’s Fourth Tradition as a guide. The Fourth Tradition states that “each group should be autonomous except in matters affecting other groups or D.A. as a whole,” and therefore this format is only a suggestion.</w:t>
      </w:r>
    </w:p>
    <w:p w:rsidR="00000000" w:rsidDel="00000000" w:rsidP="00000000" w:rsidRDefault="00000000" w:rsidRPr="00000000" w14:paraId="00000004">
      <w:pPr>
        <w:rPr>
          <w:rFonts w:ascii="Arial" w:cs="Arial" w:eastAsia="Arial" w:hAnsi="Arial"/>
          <w:sz w:val="18"/>
          <w:szCs w:val="18"/>
        </w:rPr>
      </w:pPr>
      <w:r w:rsidDel="00000000" w:rsidR="00000000" w:rsidRPr="00000000">
        <w:rPr>
          <w:rFonts w:ascii="Arial" w:cs="Arial" w:eastAsia="Arial" w:hAnsi="Arial"/>
          <w:sz w:val="18"/>
          <w:szCs w:val="18"/>
          <w:rtl w:val="0"/>
        </w:rPr>
        <w:t xml:space="preserve">1  The use of the terms Chair or Secretary varies with region. The editors have chosen to conjoin these terms when referring to a trusted servant who heads up the group. Obviously, each of the tasks mentioned could be assigned to a different individual to spread the opportunities for service around the group. </w:t>
      </w:r>
    </w:p>
    <w:p w:rsidR="00000000" w:rsidDel="00000000" w:rsidP="00000000" w:rsidRDefault="00000000" w:rsidRPr="00000000" w14:paraId="00000005">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Opening</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The Chairperson or Secretary starts the meeting, welcomes everyone, and then starts by saying:</w:t>
      </w:r>
    </w:p>
    <w:p w:rsidR="00000000" w:rsidDel="00000000" w:rsidP="00000000" w:rsidRDefault="00000000" w:rsidRPr="00000000" w14:paraId="00000007">
      <w:pPr>
        <w:rPr>
          <w:rFonts w:ascii="Arial" w:cs="Arial" w:eastAsia="Arial" w:hAnsi="Arial"/>
          <w:i w:val="1"/>
          <w:iCs w:val="1"/>
        </w:rPr>
      </w:pPr>
      <w:r w:rsidDel="00000000" w:rsidR="00000000" w:rsidRPr="00000000">
        <w:rPr>
          <w:rFonts w:ascii="Arial" w:cs="Arial" w:eastAsia="Arial" w:hAnsi="Arial"/>
          <w:i w:val="1"/>
          <w:iCs w:val="1"/>
          <w:rtl w:val="0"/>
        </w:rPr>
        <w:t xml:space="preserve">“Hello. My name is ________ (first name only) and I am a compulsive debtor. Welcome to the ________ (name of group) Meeting of Debtors Anonymous.”</w:t>
      </w:r>
    </w:p>
    <w:p w:rsidR="00000000" w:rsidDel="00000000" w:rsidP="00000000" w:rsidRDefault="00000000" w:rsidRPr="00000000" w14:paraId="00000008">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Serenity Prayer</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Many groups choose to open their meetings with the Serenity Prayer and/or with a few moments of silent meditation.</w:t>
      </w:r>
    </w:p>
    <w:p w:rsidR="00000000" w:rsidDel="00000000" w:rsidP="00000000" w:rsidRDefault="00000000" w:rsidRPr="00000000" w14:paraId="0000000A">
      <w:pPr>
        <w:rPr>
          <w:rFonts w:ascii="Arial" w:cs="Arial" w:eastAsia="Arial" w:hAnsi="Arial"/>
          <w:i w:val="1"/>
          <w:iCs w:val="1"/>
        </w:rPr>
      </w:pPr>
      <w:r w:rsidDel="00000000" w:rsidR="00000000" w:rsidRPr="00000000">
        <w:rPr>
          <w:rFonts w:ascii="Arial" w:cs="Arial" w:eastAsia="Arial" w:hAnsi="Arial"/>
          <w:i w:val="1"/>
          <w:iCs w:val="1"/>
          <w:rtl w:val="0"/>
        </w:rPr>
        <w:t xml:space="preserve">“God, grant me the serenity to accept the things I cannot change, the courage to change the things I can, and the wisdom to know the difference.”</w:t>
      </w:r>
    </w:p>
    <w:p w:rsidR="00000000" w:rsidDel="00000000" w:rsidP="00000000" w:rsidRDefault="00000000" w:rsidRPr="00000000" w14:paraId="0000000B">
      <w:pPr>
        <w:rPr>
          <w:rFonts w:ascii="Arial" w:cs="Arial" w:eastAsia="Arial" w:hAnsi="Arial"/>
          <w:i w:val="1"/>
          <w:iCs w:val="1"/>
        </w:rPr>
      </w:pPr>
      <w:r w:rsidDel="00000000" w:rsidR="00000000" w:rsidRPr="00000000">
        <w:rPr>
          <w:rFonts w:ascii="Arial" w:cs="Arial" w:eastAsia="Arial" w:hAnsi="Arial"/>
          <w:rtl w:val="0"/>
        </w:rPr>
        <w:t xml:space="preserve">The Chair typically reads the Welcome Statement, the Inclusivity Statement, and/or the Statement of Purpose.</w:t>
      </w:r>
      <w:r w:rsidDel="00000000" w:rsidR="00000000" w:rsidRPr="00000000">
        <w:rPr>
          <w:rtl w:val="0"/>
        </w:rPr>
      </w:r>
    </w:p>
    <w:p w:rsidR="00000000" w:rsidDel="00000000" w:rsidP="00000000" w:rsidRDefault="00000000" w:rsidRPr="00000000" w14:paraId="0000000C">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Welcome to Debtors Anonymous</w:t>
      </w:r>
    </w:p>
    <w:p w:rsidR="00000000" w:rsidDel="00000000" w:rsidP="00000000" w:rsidRDefault="00000000" w:rsidRPr="00000000" w14:paraId="0000000D">
      <w:pPr>
        <w:rPr>
          <w:rFonts w:ascii="Arial" w:cs="Arial" w:eastAsia="Arial" w:hAnsi="Arial"/>
          <w:i w:val="1"/>
          <w:iCs w:val="1"/>
        </w:rPr>
      </w:pPr>
      <w:r w:rsidDel="00000000" w:rsidR="00000000" w:rsidRPr="00000000">
        <w:rPr>
          <w:rFonts w:ascii="Arial" w:cs="Arial" w:eastAsia="Arial" w:hAnsi="Arial"/>
          <w:i w:val="1"/>
          <w:iCs w:val="1"/>
          <w:rtl w:val="0"/>
        </w:rPr>
        <w:t xml:space="preserve">“Debtors Anonymous offers hope for people whose use of unsecured debt causes problems and suffering. We come to learn that compulsive debting is a spiritual problem with a spiritual solution, and we find relief by working the D.A. recovery program based on the Twelve-Step principles.</w:t>
      </w:r>
    </w:p>
    <w:p w:rsidR="00000000" w:rsidDel="00000000" w:rsidP="00000000" w:rsidRDefault="00000000" w:rsidRPr="00000000" w14:paraId="0000000E">
      <w:pPr>
        <w:rPr>
          <w:rFonts w:ascii="Arial" w:cs="Arial" w:eastAsia="Arial" w:hAnsi="Arial"/>
          <w:i w:val="1"/>
          <w:iCs w:val="1"/>
        </w:rPr>
      </w:pPr>
      <w:r w:rsidDel="00000000" w:rsidR="00000000" w:rsidRPr="00000000">
        <w:rPr>
          <w:rFonts w:ascii="Arial" w:cs="Arial" w:eastAsia="Arial" w:hAnsi="Arial"/>
          <w:i w:val="1"/>
          <w:iCs w:val="1"/>
          <w:rtl w:val="0"/>
        </w:rPr>
        <w:t xml:space="preserve">The only requirement for membership is a desire to stop incurring unsecured debt. Even if members are not in debt, they are welcome in D.A. Our Fellowship is supported solely through contributions made by members; there are no dues or fees.</w:t>
      </w:r>
    </w:p>
    <w:p w:rsidR="00000000" w:rsidDel="00000000" w:rsidP="00000000" w:rsidRDefault="00000000" w:rsidRPr="00000000" w14:paraId="0000000F">
      <w:pPr>
        <w:rPr>
          <w:rFonts w:ascii="Arial" w:cs="Arial" w:eastAsia="Arial" w:hAnsi="Arial"/>
          <w:i w:val="1"/>
          <w:iCs w:val="1"/>
        </w:rPr>
      </w:pPr>
      <w:r w:rsidDel="00000000" w:rsidR="00000000" w:rsidRPr="00000000">
        <w:rPr>
          <w:rFonts w:ascii="Arial" w:cs="Arial" w:eastAsia="Arial" w:hAnsi="Arial"/>
          <w:i w:val="1"/>
          <w:iCs w:val="1"/>
          <w:rtl w:val="0"/>
        </w:rPr>
        <w:t xml:space="preserve">Debtors Anonymous is not affiliated with any financial, legal, political, or religious entities, and we avoid controversy by not discussing outside issues. By sharing our experience, strength, and hope, and by carrying the message to those who still suffer, we find joy, clarity, and serenity as we recover together.”</w:t>
      </w:r>
    </w:p>
    <w:p w:rsidR="00000000" w:rsidDel="00000000" w:rsidP="00000000" w:rsidRDefault="00000000" w:rsidRPr="00000000" w14:paraId="00000010">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Inclusivity Statement</w:t>
      </w:r>
    </w:p>
    <w:p w:rsidR="00000000" w:rsidDel="00000000" w:rsidP="00000000" w:rsidRDefault="00000000" w:rsidRPr="00000000" w14:paraId="00000011">
      <w:pPr>
        <w:rPr>
          <w:rFonts w:ascii="Arial" w:cs="Arial" w:eastAsia="Arial" w:hAnsi="Arial"/>
          <w:i w:val="1"/>
          <w:iCs w:val="1"/>
        </w:rPr>
      </w:pPr>
      <w:r w:rsidDel="00000000" w:rsidR="00000000" w:rsidRPr="00000000">
        <w:rPr>
          <w:rFonts w:ascii="Arial" w:cs="Arial" w:eastAsia="Arial" w:hAnsi="Arial"/>
          <w:i w:val="1"/>
          <w:iCs w:val="1"/>
          <w:rtl w:val="0"/>
        </w:rPr>
        <w:t xml:space="preserve">“Whatever your story, you are welcome in Debtors Anonymous. In D.A., we celebrate the rich, diverse experiences of people of all identities. We embrace members of any race, ethnicity, nationality, gender, sexual orientation, age, physical or mental ability, socio-economic status, religious, spiritual, or philosophical expression, or any other trait. Our various experiences benefit our recovery, so we encourage all members to value differences and actively participate in making D.A. an inclusive fellowship. Together, we create accessible and welcoming spaces for anyone with the desire to stop incurring unsecured debt, so that we may all recover one day at a time.”</w:t>
      </w:r>
    </w:p>
    <w:p w:rsidR="00000000" w:rsidDel="00000000" w:rsidP="00000000" w:rsidRDefault="00000000" w:rsidRPr="00000000" w14:paraId="00000012">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Statement of Purpose</w:t>
      </w:r>
    </w:p>
    <w:p w:rsidR="00000000" w:rsidDel="00000000" w:rsidP="00000000" w:rsidRDefault="00000000" w:rsidRPr="00000000" w14:paraId="00000013">
      <w:pPr>
        <w:rPr>
          <w:rFonts w:ascii="Arial" w:cs="Arial" w:eastAsia="Arial" w:hAnsi="Arial"/>
          <w:i w:val="1"/>
          <w:iCs w:val="1"/>
        </w:rPr>
      </w:pPr>
      <w:r w:rsidDel="00000000" w:rsidR="00000000" w:rsidRPr="00000000">
        <w:rPr>
          <w:rFonts w:ascii="Arial" w:cs="Arial" w:eastAsia="Arial" w:hAnsi="Arial"/>
          <w:i w:val="1"/>
          <w:iCs w:val="1"/>
          <w:rtl w:val="0"/>
        </w:rPr>
        <w:t xml:space="preserve">“In D.A., our purpose is threefold: to stop incurring unsecured debt, to share our experience with the newcomer, and to reach out to other debtors.”</w:t>
      </w:r>
    </w:p>
    <w:p w:rsidR="00000000" w:rsidDel="00000000" w:rsidP="00000000" w:rsidRDefault="00000000" w:rsidRPr="00000000" w14:paraId="00000014">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Readings</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The Chair asks for volunteers to recite the following readings. Some groups distribute the readings to volunteers before the meeting begins.</w:t>
      </w:r>
    </w:p>
    <w:p w:rsidR="00000000" w:rsidDel="00000000" w:rsidP="00000000" w:rsidRDefault="00000000" w:rsidRPr="00000000" w14:paraId="00000016">
      <w:pPr>
        <w:rPr>
          <w:rFonts w:ascii="Arial" w:cs="Arial" w:eastAsia="Arial" w:hAnsi="Arial"/>
          <w:i w:val="1"/>
          <w:iCs w:val="1"/>
        </w:rPr>
      </w:pPr>
      <w:r w:rsidDel="00000000" w:rsidR="00000000" w:rsidRPr="00000000">
        <w:rPr>
          <w:rFonts w:ascii="Arial" w:cs="Arial" w:eastAsia="Arial" w:hAnsi="Arial"/>
          <w:i w:val="1"/>
          <w:iCs w:val="1"/>
          <w:rtl w:val="0"/>
        </w:rPr>
        <w:t xml:space="preserve">“Would someone like to read the Twelve Signs of Compulsive Debting?” </w:t>
      </w:r>
    </w:p>
    <w:p w:rsidR="00000000" w:rsidDel="00000000" w:rsidP="00000000" w:rsidRDefault="00000000" w:rsidRPr="00000000" w14:paraId="00000017">
      <w:pPr>
        <w:rPr>
          <w:rFonts w:ascii="Arial" w:cs="Arial" w:eastAsia="Arial" w:hAnsi="Arial"/>
          <w:i w:val="1"/>
          <w:iCs w:val="1"/>
        </w:rPr>
      </w:pPr>
      <w:r w:rsidDel="00000000" w:rsidR="00000000" w:rsidRPr="00000000">
        <w:rPr>
          <w:rFonts w:ascii="Arial" w:cs="Arial" w:eastAsia="Arial" w:hAnsi="Arial"/>
          <w:i w:val="1"/>
          <w:iCs w:val="1"/>
          <w:rtl w:val="0"/>
        </w:rPr>
        <w:t xml:space="preserve">”Thank you. Would someone like to read the Twelve Steps of D.A.?”</w:t>
      </w:r>
    </w:p>
    <w:p w:rsidR="00000000" w:rsidDel="00000000" w:rsidP="00000000" w:rsidRDefault="00000000" w:rsidRPr="00000000" w14:paraId="00000018">
      <w:pPr>
        <w:rPr>
          <w:rFonts w:ascii="Arial" w:cs="Arial" w:eastAsia="Arial" w:hAnsi="Arial"/>
          <w:i w:val="1"/>
          <w:iCs w:val="1"/>
        </w:rPr>
      </w:pPr>
      <w:r w:rsidDel="00000000" w:rsidR="00000000" w:rsidRPr="00000000">
        <w:rPr>
          <w:rFonts w:ascii="Arial" w:cs="Arial" w:eastAsia="Arial" w:hAnsi="Arial"/>
          <w:i w:val="1"/>
          <w:iCs w:val="1"/>
          <w:rtl w:val="0"/>
        </w:rPr>
        <w:t xml:space="preserve">”Thank you. Would someone like to read the Twelve Tools of D.A.?”</w:t>
      </w:r>
    </w:p>
    <w:p w:rsidR="00000000" w:rsidDel="00000000" w:rsidP="00000000" w:rsidRDefault="00000000" w:rsidRPr="00000000" w14:paraId="00000019">
      <w:pPr>
        <w:rPr>
          <w:rFonts w:ascii="Arial" w:cs="Arial" w:eastAsia="Arial" w:hAnsi="Arial"/>
          <w:i w:val="1"/>
          <w:iCs w:val="1"/>
        </w:rPr>
      </w:pPr>
      <w:r w:rsidDel="00000000" w:rsidR="00000000" w:rsidRPr="00000000">
        <w:rPr>
          <w:rFonts w:ascii="Arial" w:cs="Arial" w:eastAsia="Arial" w:hAnsi="Arial"/>
          <w:i w:val="1"/>
          <w:iCs w:val="1"/>
          <w:rtl w:val="0"/>
        </w:rPr>
        <w:t xml:space="preserve">”Thank you. Would someone like to read the Twelve Traditions of D.A.?”</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After the readings, announcements of any special rules, such as no smoking or eating, will often be made.</w:t>
      </w:r>
    </w:p>
    <w:p w:rsidR="00000000" w:rsidDel="00000000" w:rsidP="00000000" w:rsidRDefault="00000000" w:rsidRPr="00000000" w14:paraId="0000001B">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Newcomer Introductions</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At this point, groups will ask newcomers and out-of-towners to introduce themselves (by first name only) so that they can be especially welcomed. The Chairperson or Secretary will read “A Word to Newcomers.”</w:t>
      </w:r>
    </w:p>
    <w:p w:rsidR="00000000" w:rsidDel="00000000" w:rsidP="00000000" w:rsidRDefault="00000000" w:rsidRPr="00000000" w14:paraId="0000001D">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A Word to Newcomers</w:t>
      </w:r>
    </w:p>
    <w:p w:rsidR="00000000" w:rsidDel="00000000" w:rsidP="00000000" w:rsidRDefault="00000000" w:rsidRPr="00000000" w14:paraId="0000001E">
      <w:pPr>
        <w:rPr>
          <w:rFonts w:ascii="Arial" w:cs="Arial" w:eastAsia="Arial" w:hAnsi="Arial"/>
          <w:i w:val="1"/>
          <w:iCs w:val="1"/>
        </w:rPr>
      </w:pPr>
      <w:r w:rsidDel="00000000" w:rsidR="00000000" w:rsidRPr="00000000">
        <w:rPr>
          <w:rFonts w:ascii="Arial" w:cs="Arial" w:eastAsia="Arial" w:hAnsi="Arial"/>
          <w:i w:val="1"/>
          <w:iCs w:val="1"/>
          <w:rtl w:val="0"/>
        </w:rPr>
        <w:t xml:space="preserve">“If you are having problems with money and debt and think you may be a compulsive debtor, you have come to the right place. Debtors Anonymous can help you. We offer face-to-face, telephone, and internet meetings, and we suggest attending at least six meetings to have an opportunity to identify with the speakers and become familiar with D.A. before deciding whether or not this program is for you. If you identify with some or all aspects of compulsive debting, we hope you will join us on the path of recovery and find the joy, clarity, and serenity that we have found in Debtors Anonymous.”</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Sometimes a meeting focuses specifically on the issues of a beginner in the D.A. Program. Often, the Chairperson introduces or asks for a volunteer to be the Newcomer Greeter, who is available to meet with newcomers after the meeting to answer questions.</w:t>
      </w:r>
    </w:p>
    <w:p w:rsidR="00000000" w:rsidDel="00000000" w:rsidP="00000000" w:rsidRDefault="00000000" w:rsidRPr="00000000" w14:paraId="00000020">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Introductions</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The Chair leads the group in introducing themselves by first name and identifying their debting behavior.</w:t>
      </w:r>
    </w:p>
    <w:p w:rsidR="00000000" w:rsidDel="00000000" w:rsidP="00000000" w:rsidRDefault="00000000" w:rsidRPr="00000000" w14:paraId="00000022">
      <w:pPr>
        <w:rPr>
          <w:rFonts w:ascii="Arial" w:cs="Arial" w:eastAsia="Arial" w:hAnsi="Arial"/>
          <w:i w:val="1"/>
          <w:iCs w:val="1"/>
        </w:rPr>
      </w:pPr>
      <w:r w:rsidDel="00000000" w:rsidR="00000000" w:rsidRPr="00000000">
        <w:rPr>
          <w:rFonts w:ascii="Arial" w:cs="Arial" w:eastAsia="Arial" w:hAnsi="Arial"/>
          <w:i w:val="1"/>
          <w:iCs w:val="1"/>
          <w:rtl w:val="0"/>
        </w:rPr>
        <w:t xml:space="preserve">“We will now go around the room and introduce ourselves by first name only. My name is and I am a debtor.”</w:t>
      </w:r>
    </w:p>
    <w:p w:rsidR="00000000" w:rsidDel="00000000" w:rsidP="00000000" w:rsidRDefault="00000000" w:rsidRPr="00000000" w14:paraId="00000023">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Speaker</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At this point, the speaker is introduced and asked to share their experience, strength, and hope with the group. This usually involves explaining what happened before the speaker came to D.A., how the speaker found D.A., and what their life has been like since coming to D.A.</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The length of the speaker’s sharing depends on the meeting format. At designated speaker meetings, the speaker may have a half hour or more, while at discussion meetings, they may have perhaps ten or fifteen minutes. Some meetings also impose a requirement that the speaker has not incurred any new unsecured debt for a set period of time.</w:t>
      </w:r>
    </w:p>
    <w:p w:rsidR="00000000" w:rsidDel="00000000" w:rsidP="00000000" w:rsidRDefault="00000000" w:rsidRPr="00000000" w14:paraId="00000026">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Sharing</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At discussion or topic meetings, when the speaker is finished, the meeting is then open for sharing from the group. Our Fourth Tradition states that each group is autonomous, except in matters affecting other groups or D.A. as a whole. Some suggestions on how the group handles shares are: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having timed shares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a show of hands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round robin (going around the room)</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tag and pitch (each person calling on another when finished).</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In some groups, the speaker may respond to someone sharing from the group. However, in D.A. we do not engage in crosstalk (members interrupting or directly addressing another sharer).</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In some speaker meetings, sharing by the speaker is followed by a question and answer period.</w:t>
      </w:r>
    </w:p>
    <w:p w:rsidR="00000000" w:rsidDel="00000000" w:rsidP="00000000" w:rsidRDefault="00000000" w:rsidRPr="00000000" w14:paraId="0000002E">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Announcements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For the good of D.A., announcements from the meeting’s trusted servants and participating members can be made at any time during or after the sharing depending on the group conscience and the timing of the meeting. It is suggested that announcements of a personal nature not be made. Referring to other programs or resources outside of D.A. are considered a violation of Tradition Six.</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The Literature Chairperson will announce the availability of meeting lists and literature, which some groups offer free to newcomers.</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The Chair or Newcomer Greeter encourages newcomers to speak to other members and exchange phone numbers before leaving the meeting.</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The Chair or other assigned group officer will make a sponsorship announcement. </w:t>
      </w:r>
    </w:p>
    <w:p w:rsidR="00000000" w:rsidDel="00000000" w:rsidP="00000000" w:rsidRDefault="00000000" w:rsidRPr="00000000" w14:paraId="00000033">
      <w:pPr>
        <w:rPr>
          <w:rFonts w:ascii="Arial" w:cs="Arial" w:eastAsia="Arial" w:hAnsi="Arial"/>
          <w:i w:val="1"/>
          <w:iCs w:val="1"/>
        </w:rPr>
      </w:pPr>
      <w:r w:rsidDel="00000000" w:rsidR="00000000" w:rsidRPr="00000000">
        <w:rPr>
          <w:rFonts w:ascii="Arial" w:cs="Arial" w:eastAsia="Arial" w:hAnsi="Arial"/>
          <w:i w:val="1"/>
          <w:iCs w:val="1"/>
          <w:rtl w:val="0"/>
        </w:rPr>
        <w:t xml:space="preserve">“We recover from debting behaviors by working the Twelve Steps of D.A. with a sponsor. The importance of having a sponsor and being a sponsor is fundamental to the D.A. program. Would everyone who is available to sponsor please raise their hand? Thank you. Would everyone who is looking for a sponsor please raise their hand? Thank you. Prospective sponsors and sponsees, please stay after the meeting to connect.” </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Some groups ask if any members are celebrating an anniversary in D.A. or other special occasion such as 90 days of not incurring unsecured debt. In addition, some groups encourage beginners to count and share their day count until 90 days are reached. </w:t>
      </w:r>
    </w:p>
    <w:p w:rsidR="00000000" w:rsidDel="00000000" w:rsidP="00000000" w:rsidRDefault="00000000" w:rsidRPr="00000000" w14:paraId="00000035">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Seventh Tradition</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The Meeting Treasurer reads the Seventh Tradition Announcement and passes the basket for donations. Some meetings pass a second basket to collect donations for their General Service Representative (GSR) to represent them at the annual D.A. World Service Conference.</w:t>
      </w:r>
    </w:p>
    <w:p w:rsidR="00000000" w:rsidDel="00000000" w:rsidP="00000000" w:rsidRDefault="00000000" w:rsidRPr="00000000" w14:paraId="00000037">
      <w:pPr>
        <w:rPr>
          <w:rFonts w:ascii="Arial" w:cs="Arial" w:eastAsia="Arial" w:hAnsi="Arial"/>
          <w:i w:val="1"/>
          <w:iCs w:val="1"/>
        </w:rPr>
      </w:pPr>
      <w:r w:rsidDel="00000000" w:rsidR="00000000" w:rsidRPr="00000000">
        <w:rPr>
          <w:rFonts w:ascii="Arial" w:cs="Arial" w:eastAsia="Arial" w:hAnsi="Arial"/>
          <w:i w:val="1"/>
          <w:iCs w:val="1"/>
          <w:rtl w:val="0"/>
        </w:rPr>
        <w:t xml:space="preserve">“D.A. has no dues or fees. We are self-supporting through our own contributions, so we pass the basket. Please give as generously as you can. However, if you cannot, please keep coming back. Keep in mind that our group’s monthly expenses are $</w:t>
        <w:tab/>
        <w:t xml:space="preserve"> (i.e., rent, literature, prudent reserve, etc.). In addition, D.A. has a service structure which depends on contributions from our group. After our group’s needs are met, the suggested contribution is 45% to the General Service Office, 45% to Intergroup and 10% to the GSR Regional Area Group. (However each group is autonomous and can make their own decisions). The General Service Office expenses include staff, rent for the office, administration, website upgrades and maintenance, new literature, and literature translations. Please help us meet our responsibility for supporting the Fellowship as a whole.”</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Regarding contributions made to D.A. at the world level via debtorsanonymous.org/contribute, the annual D.A. General Service Board Treasurer’s Report can be viewed in the annual WSC Report and </w:t>
      </w:r>
      <w:r w:rsidDel="00000000" w:rsidR="00000000" w:rsidRPr="00000000">
        <w:rPr>
          <w:rFonts w:ascii="Arial" w:cs="Arial" w:eastAsia="Arial" w:hAnsi="Arial"/>
          <w:i w:val="1"/>
          <w:iCs w:val="1"/>
          <w:rtl w:val="0"/>
        </w:rPr>
        <w:t xml:space="preserve">the DA Focus</w:t>
      </w:r>
      <w:r w:rsidDel="00000000" w:rsidR="00000000" w:rsidRPr="00000000">
        <w:rPr>
          <w:rFonts w:ascii="Arial" w:cs="Arial" w:eastAsia="Arial" w:hAnsi="Arial"/>
          <w:rtl w:val="0"/>
        </w:rPr>
        <w:t xml:space="preserve"> at www.debtorsanonymous.org</w:t>
      </w:r>
    </w:p>
    <w:p w:rsidR="00000000" w:rsidDel="00000000" w:rsidP="00000000" w:rsidRDefault="00000000" w:rsidRPr="00000000" w14:paraId="00000039">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Closing      </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The Chairperson or Secretary of the meeting will normally thank the speaker and then read the Closing Statement.</w:t>
      </w:r>
    </w:p>
    <w:p w:rsidR="00000000" w:rsidDel="00000000" w:rsidP="00000000" w:rsidRDefault="00000000" w:rsidRPr="00000000" w14:paraId="0000003B">
      <w:pPr>
        <w:rPr>
          <w:rFonts w:ascii="Arial" w:cs="Arial" w:eastAsia="Arial" w:hAnsi="Arial"/>
          <w:i w:val="1"/>
          <w:iCs w:val="1"/>
        </w:rPr>
      </w:pPr>
      <w:r w:rsidDel="00000000" w:rsidR="00000000" w:rsidRPr="00000000">
        <w:rPr>
          <w:rFonts w:ascii="Arial" w:cs="Arial" w:eastAsia="Arial" w:hAnsi="Arial"/>
          <w:i w:val="1"/>
          <w:iCs w:val="1"/>
          <w:rtl w:val="0"/>
        </w:rPr>
        <w:t xml:space="preserve">“In closing, we would like to remind you that in Debtors Anonymous we practice Tradition Twelve, which is the principle of anonymity. This assures us the freedom to express ourselves at meetings and in private conversations without fear that our comments will be repeated. We keep what is shared at meetings confidential. As we work the Steps and practice D.A. 's Traditions and Concepts, we are reminded that recovery is possible and that we are all here for a common purpose – to recover from compulsive debting one day at a time.”</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Many meetings close with group members joining hands and saying the Serenity Prayer or the D.A. Third Step Prayer.</w:t>
      </w:r>
    </w:p>
    <w:p w:rsidR="00000000" w:rsidDel="00000000" w:rsidP="00000000" w:rsidRDefault="00000000" w:rsidRPr="00000000" w14:paraId="0000003D">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D.A. Third Step Prayer</w:t>
      </w:r>
    </w:p>
    <w:p w:rsidR="00000000" w:rsidDel="00000000" w:rsidP="00000000" w:rsidRDefault="00000000" w:rsidRPr="00000000" w14:paraId="0000003E">
      <w:pPr>
        <w:rPr>
          <w:rFonts w:ascii="Arial" w:cs="Arial" w:eastAsia="Arial" w:hAnsi="Arial"/>
          <w:i w:val="1"/>
          <w:iCs w:val="1"/>
        </w:rPr>
      </w:pPr>
      <w:r w:rsidDel="00000000" w:rsidR="00000000" w:rsidRPr="00000000">
        <w:rPr>
          <w:rFonts w:ascii="Arial" w:cs="Arial" w:eastAsia="Arial" w:hAnsi="Arial"/>
          <w:i w:val="1"/>
          <w:iCs w:val="1"/>
          <w:rtl w:val="0"/>
        </w:rPr>
        <w:t xml:space="preserve">“Higher Power, I stand before you ready to be transformed. I place myself in your hands. Guide me on my recovery path. Remove my compulsive debting, my self-centered fear, and my own self-will. May I shine to others as a beacon of your power. May I choose to remain on your path always.” </w:t>
      </w:r>
    </w:p>
    <w:p w:rsidR="00000000" w:rsidDel="00000000" w:rsidP="00000000" w:rsidRDefault="00000000" w:rsidRPr="00000000" w14:paraId="0000003F">
      <w:pP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After the Meeting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Members often congregate for fellowship. This can be an important time – often called the “meeting after the meeting” – to greet and support newcomers, to thank the speaker, and to ask members to serve as a sponsor or on a Pressure Relief Group (PRG).</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A0581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0581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0581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0581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0581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0581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0581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0581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058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058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058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058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058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058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058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0581A"/>
    <w:rPr>
      <w:i w:val="1"/>
      <w:iCs w:val="1"/>
      <w:color w:val="404040" w:themeColor="text1" w:themeTint="0000BF"/>
    </w:rPr>
  </w:style>
  <w:style w:type="paragraph" w:styleId="ListParagraph">
    <w:name w:val="List Paragraph"/>
    <w:basedOn w:val="Normal"/>
    <w:uiPriority w:val="34"/>
    <w:qFormat w:val="1"/>
    <w:rsid w:val="00A0581A"/>
    <w:pPr>
      <w:ind w:left="720"/>
      <w:contextualSpacing w:val="1"/>
    </w:pPr>
  </w:style>
  <w:style w:type="character" w:styleId="IntenseEmphasis">
    <w:name w:val="Intense Emphasis"/>
    <w:basedOn w:val="DefaultParagraphFont"/>
    <w:uiPriority w:val="21"/>
    <w:qFormat w:val="1"/>
    <w:rsid w:val="00A0581A"/>
    <w:rPr>
      <w:i w:val="1"/>
      <w:iCs w:val="1"/>
      <w:color w:val="2f5496" w:themeColor="accent1" w:themeShade="0000BF"/>
    </w:rPr>
  </w:style>
  <w:style w:type="paragraph" w:styleId="IntenseQuote">
    <w:name w:val="Intense Quote"/>
    <w:basedOn w:val="Normal"/>
    <w:next w:val="Normal"/>
    <w:link w:val="IntenseQuoteChar"/>
    <w:uiPriority w:val="30"/>
    <w:qFormat w:val="1"/>
    <w:rsid w:val="00A0581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0581A"/>
    <w:rPr>
      <w:i w:val="1"/>
      <w:iCs w:val="1"/>
      <w:color w:val="2f5496" w:themeColor="accent1" w:themeShade="0000BF"/>
    </w:rPr>
  </w:style>
  <w:style w:type="character" w:styleId="IntenseReference">
    <w:name w:val="Intense Reference"/>
    <w:basedOn w:val="DefaultParagraphFont"/>
    <w:uiPriority w:val="32"/>
    <w:qFormat w:val="1"/>
    <w:rsid w:val="00A0581A"/>
    <w:rPr>
      <w:b w:val="1"/>
      <w:bCs w:val="1"/>
      <w:smallCaps w:val="1"/>
      <w:color w:val="2f5496" w:themeColor="accent1" w:themeShade="0000BF"/>
      <w:spacing w:val="5"/>
    </w:rPr>
  </w:style>
  <w:style w:type="character" w:styleId="Hyperlink">
    <w:name w:val="Hyperlink"/>
    <w:basedOn w:val="DefaultParagraphFont"/>
    <w:uiPriority w:val="99"/>
    <w:unhideWhenUsed w:val="1"/>
    <w:rsid w:val="00B805FF"/>
    <w:rPr>
      <w:color w:val="0563c1" w:themeColor="hyperlink"/>
      <w:u w:val="single"/>
    </w:rPr>
  </w:style>
  <w:style w:type="character" w:styleId="UnresolvedMention">
    <w:name w:val="Unresolved Mention"/>
    <w:basedOn w:val="DefaultParagraphFont"/>
    <w:uiPriority w:val="99"/>
    <w:semiHidden w:val="1"/>
    <w:unhideWhenUsed w:val="1"/>
    <w:rsid w:val="00B805F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btorsanonymous.org/fellowship-services/translation-proc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ivbmqt0lKA3q5/LXPkw4S0N2A==">CgMxLjA4AHIhMXFVTWdMcVI5UVlHc1FnRnh0ZC04TFZIMjdEd0hxbWVK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2025-12-11T13:54:00Z</dcterms:created>
  <dc:creator>Tom Bliss</dc:creator>
</cp:coreProperties>
</file>